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66D" w:rsidRDefault="00C5066D" w:rsidP="003C6614">
      <w:pPr>
        <w:spacing w:line="360" w:lineRule="auto"/>
        <w:jc w:val="center"/>
        <w:rPr>
          <w:rFonts w:ascii="黑体" w:eastAsia="黑体" w:hAnsi="宋体"/>
          <w:b/>
          <w:bCs/>
          <w:sz w:val="32"/>
          <w:szCs w:val="32"/>
        </w:rPr>
      </w:pPr>
      <w:r w:rsidRPr="00E970BC">
        <w:rPr>
          <w:rFonts w:ascii="黑体" w:eastAsia="黑体" w:hAnsi="宋体" w:cs="黑体" w:hint="eastAsia"/>
          <w:b/>
          <w:bCs/>
          <w:sz w:val="32"/>
          <w:szCs w:val="32"/>
        </w:rPr>
        <w:t>人文学部学位委员会关于调整博士生</w:t>
      </w:r>
    </w:p>
    <w:p w:rsidR="00C5066D" w:rsidRPr="00E970BC" w:rsidRDefault="00C5066D" w:rsidP="003C6614">
      <w:pPr>
        <w:spacing w:line="360" w:lineRule="auto"/>
        <w:jc w:val="center"/>
        <w:rPr>
          <w:rFonts w:ascii="黑体" w:eastAsia="黑体" w:hAnsi="宋体"/>
          <w:b/>
          <w:bCs/>
          <w:sz w:val="32"/>
          <w:szCs w:val="32"/>
        </w:rPr>
      </w:pPr>
      <w:r w:rsidRPr="00E970BC">
        <w:rPr>
          <w:rFonts w:ascii="黑体" w:eastAsia="黑体" w:hAnsi="宋体" w:cs="黑体" w:hint="eastAsia"/>
          <w:b/>
          <w:bCs/>
          <w:sz w:val="32"/>
          <w:szCs w:val="32"/>
        </w:rPr>
        <w:t>申请学位论文要求的通知</w:t>
      </w:r>
    </w:p>
    <w:p w:rsidR="00C5066D" w:rsidRDefault="00C5066D" w:rsidP="00E970BC">
      <w:pPr>
        <w:spacing w:line="360" w:lineRule="auto"/>
        <w:rPr>
          <w:rFonts w:ascii="宋体"/>
          <w:sz w:val="24"/>
          <w:szCs w:val="24"/>
        </w:rPr>
      </w:pPr>
    </w:p>
    <w:p w:rsidR="00C5066D" w:rsidRPr="00E970BC" w:rsidRDefault="00C5066D" w:rsidP="00E970BC">
      <w:pPr>
        <w:spacing w:line="440" w:lineRule="exact"/>
        <w:rPr>
          <w:rFonts w:ascii="宋体"/>
          <w:sz w:val="24"/>
          <w:szCs w:val="24"/>
        </w:rPr>
      </w:pPr>
      <w:r w:rsidRPr="00E970BC">
        <w:rPr>
          <w:rFonts w:ascii="宋体" w:hAnsi="宋体" w:cs="宋体" w:hint="eastAsia"/>
          <w:sz w:val="24"/>
          <w:szCs w:val="24"/>
        </w:rPr>
        <w:t>各研究所：</w:t>
      </w:r>
    </w:p>
    <w:p w:rsidR="00C5066D" w:rsidRPr="00E970BC" w:rsidRDefault="00C5066D" w:rsidP="00E970BC">
      <w:pPr>
        <w:spacing w:line="440" w:lineRule="exact"/>
        <w:ind w:firstLine="480"/>
        <w:rPr>
          <w:rFonts w:ascii="宋体"/>
          <w:sz w:val="24"/>
          <w:szCs w:val="24"/>
        </w:rPr>
      </w:pPr>
      <w:r w:rsidRPr="00E970BC">
        <w:rPr>
          <w:rFonts w:ascii="宋体" w:hAnsi="宋体" w:cs="宋体" w:hint="eastAsia"/>
          <w:sz w:val="24"/>
          <w:szCs w:val="24"/>
        </w:rPr>
        <w:t>根据学校对人文学部学位委员会关于调整博士生申请学位时论文要求的批复精神，经人文学部学位委员会会议讨论决定：人文学科博士生申请学位时的论文要求从“在校人事部门规定的一级刊物上至少发表（含录用）</w:t>
      </w:r>
      <w:r w:rsidRPr="00E970BC">
        <w:rPr>
          <w:rFonts w:ascii="宋体" w:hAnsi="宋体" w:cs="宋体"/>
          <w:sz w:val="24"/>
          <w:szCs w:val="24"/>
        </w:rPr>
        <w:t>1</w:t>
      </w:r>
      <w:r w:rsidRPr="00E970BC">
        <w:rPr>
          <w:rFonts w:ascii="宋体" w:hAnsi="宋体" w:cs="宋体" w:hint="eastAsia"/>
          <w:sz w:val="24"/>
          <w:szCs w:val="24"/>
        </w:rPr>
        <w:t>篇与学位论文有关的学术论文，并在核心期刊上发表（含录用）</w:t>
      </w:r>
      <w:r w:rsidRPr="00E970BC">
        <w:rPr>
          <w:rFonts w:ascii="宋体" w:hAnsi="宋体" w:cs="宋体"/>
          <w:sz w:val="24"/>
          <w:szCs w:val="24"/>
        </w:rPr>
        <w:t>1</w:t>
      </w:r>
      <w:r w:rsidRPr="00E970BC">
        <w:rPr>
          <w:rFonts w:ascii="宋体" w:hAnsi="宋体" w:cs="宋体" w:hint="eastAsia"/>
          <w:sz w:val="24"/>
          <w:szCs w:val="24"/>
        </w:rPr>
        <w:t>篇及以上与学位论文有关的学术论文”调整为“在核心期刊上发表（含录用）</w:t>
      </w:r>
      <w:r w:rsidRPr="00E970BC">
        <w:rPr>
          <w:rFonts w:ascii="宋体" w:hAnsi="宋体" w:cs="宋体"/>
          <w:sz w:val="24"/>
          <w:szCs w:val="24"/>
        </w:rPr>
        <w:t>2</w:t>
      </w:r>
      <w:r w:rsidRPr="00E970BC">
        <w:rPr>
          <w:rFonts w:ascii="宋体" w:hAnsi="宋体" w:cs="宋体" w:hint="eastAsia"/>
          <w:sz w:val="24"/>
          <w:szCs w:val="24"/>
        </w:rPr>
        <w:t>篇及以上与学位论文有关的学术论文”。</w:t>
      </w:r>
      <w:r w:rsidRPr="00E970BC">
        <w:rPr>
          <w:rFonts w:ascii="宋体" w:hAnsi="宋体" w:cs="宋体"/>
          <w:sz w:val="24"/>
          <w:szCs w:val="24"/>
        </w:rPr>
        <w:t xml:space="preserve"> </w:t>
      </w:r>
      <w:r w:rsidRPr="00E970BC">
        <w:rPr>
          <w:rFonts w:ascii="宋体" w:hAnsi="宋体" w:cs="宋体" w:hint="eastAsia"/>
          <w:sz w:val="24"/>
          <w:szCs w:val="24"/>
        </w:rPr>
        <w:t>同时要求对研究生培养实行全过程管理，切实实行中期考核和淘汰制度，在学位申请资格审查前实行预评审。本规定从发文之日起执行。</w:t>
      </w:r>
    </w:p>
    <w:p w:rsidR="00C5066D" w:rsidRPr="00E970BC" w:rsidRDefault="00C5066D" w:rsidP="00E970BC">
      <w:pPr>
        <w:spacing w:line="440" w:lineRule="exact"/>
        <w:ind w:firstLine="480"/>
        <w:rPr>
          <w:rFonts w:ascii="宋体"/>
          <w:sz w:val="24"/>
          <w:szCs w:val="24"/>
        </w:rPr>
      </w:pPr>
      <w:r w:rsidRPr="00E970BC">
        <w:rPr>
          <w:rFonts w:ascii="宋体" w:hAnsi="宋体" w:cs="宋体" w:hint="eastAsia"/>
          <w:sz w:val="24"/>
          <w:szCs w:val="24"/>
        </w:rPr>
        <w:t>预评审具体要求如下：</w:t>
      </w:r>
    </w:p>
    <w:p w:rsidR="00C5066D" w:rsidRPr="00E970BC" w:rsidRDefault="00C5066D" w:rsidP="00E970BC">
      <w:pPr>
        <w:spacing w:line="440" w:lineRule="exact"/>
        <w:ind w:firstLine="480"/>
        <w:rPr>
          <w:rFonts w:ascii="宋体"/>
          <w:sz w:val="24"/>
          <w:szCs w:val="24"/>
        </w:rPr>
      </w:pPr>
      <w:r w:rsidRPr="00E970BC">
        <w:rPr>
          <w:rFonts w:ascii="宋体" w:hAnsi="宋体" w:cs="宋体" w:hint="eastAsia"/>
          <w:sz w:val="24"/>
          <w:szCs w:val="24"/>
        </w:rPr>
        <w:t>预评审要求各研究所聘请</w:t>
      </w:r>
      <w:r w:rsidRPr="00E970BC">
        <w:rPr>
          <w:rFonts w:ascii="宋体" w:hAnsi="宋体" w:cs="宋体"/>
          <w:sz w:val="24"/>
          <w:szCs w:val="24"/>
        </w:rPr>
        <w:t>1</w:t>
      </w:r>
      <w:r w:rsidRPr="00E970BC">
        <w:rPr>
          <w:rFonts w:ascii="宋体" w:hAnsi="宋体" w:cs="宋体" w:hint="eastAsia"/>
          <w:sz w:val="24"/>
          <w:szCs w:val="24"/>
        </w:rPr>
        <w:t>位专家采取匿名评审方式进行。</w:t>
      </w:r>
    </w:p>
    <w:p w:rsidR="00C5066D" w:rsidRPr="00E970BC" w:rsidRDefault="00C5066D" w:rsidP="00E970BC">
      <w:pPr>
        <w:spacing w:line="440" w:lineRule="exact"/>
        <w:ind w:firstLine="480"/>
        <w:rPr>
          <w:rFonts w:ascii="宋体"/>
          <w:sz w:val="24"/>
          <w:szCs w:val="24"/>
        </w:rPr>
      </w:pPr>
      <w:r w:rsidRPr="00E970BC">
        <w:rPr>
          <w:rFonts w:ascii="宋体" w:hAnsi="宋体" w:cs="宋体" w:hint="eastAsia"/>
          <w:sz w:val="24"/>
          <w:szCs w:val="24"/>
        </w:rPr>
        <w:t>通过预评审的博士生要求各研究所在博士生的答辩申请报告上签署意见，并签名盖公章。</w:t>
      </w:r>
    </w:p>
    <w:p w:rsidR="00C5066D" w:rsidRPr="00E970BC" w:rsidRDefault="00C5066D" w:rsidP="00E970BC">
      <w:pPr>
        <w:spacing w:line="440" w:lineRule="exact"/>
        <w:ind w:firstLine="480"/>
        <w:rPr>
          <w:rFonts w:ascii="宋体"/>
          <w:sz w:val="24"/>
          <w:szCs w:val="24"/>
        </w:rPr>
      </w:pPr>
      <w:r w:rsidRPr="00E970BC">
        <w:rPr>
          <w:rFonts w:ascii="宋体" w:hAnsi="宋体" w:cs="宋体" w:hint="eastAsia"/>
          <w:sz w:val="24"/>
          <w:szCs w:val="24"/>
        </w:rPr>
        <w:t>另外，因时间紧等原因，目前尚未实行预评审的研究所，在本次六月份申请学位的博士生中，凡“在校人事部门规定的一级刊物上至少发表（含录用）</w:t>
      </w:r>
      <w:r w:rsidRPr="00E970BC">
        <w:rPr>
          <w:rFonts w:ascii="宋体" w:hAnsi="宋体" w:cs="宋体"/>
          <w:sz w:val="24"/>
          <w:szCs w:val="24"/>
        </w:rPr>
        <w:t>1</w:t>
      </w:r>
      <w:r w:rsidRPr="00E970BC">
        <w:rPr>
          <w:rFonts w:ascii="宋体" w:hAnsi="宋体" w:cs="宋体" w:hint="eastAsia"/>
          <w:sz w:val="24"/>
          <w:szCs w:val="24"/>
        </w:rPr>
        <w:t>篇与学位论文有关的学术论文，并在核心期刊上发表（含录用）</w:t>
      </w:r>
      <w:r w:rsidRPr="00E970BC">
        <w:rPr>
          <w:rFonts w:ascii="宋体" w:hAnsi="宋体" w:cs="宋体"/>
          <w:sz w:val="24"/>
          <w:szCs w:val="24"/>
        </w:rPr>
        <w:t>1</w:t>
      </w:r>
      <w:r w:rsidRPr="00E970BC">
        <w:rPr>
          <w:rFonts w:ascii="宋体" w:hAnsi="宋体" w:cs="宋体" w:hint="eastAsia"/>
          <w:sz w:val="24"/>
          <w:szCs w:val="24"/>
        </w:rPr>
        <w:t>篇及以上与学位论文有关的学术论文”的博士生本次可以不参加预评审，以后申请学位的博士生均须参加预评审。</w:t>
      </w:r>
    </w:p>
    <w:p w:rsidR="00C5066D" w:rsidRPr="00E970BC" w:rsidRDefault="00C5066D" w:rsidP="00E970BC">
      <w:pPr>
        <w:spacing w:line="440" w:lineRule="exact"/>
        <w:ind w:firstLine="480"/>
        <w:rPr>
          <w:rFonts w:ascii="宋体"/>
          <w:sz w:val="24"/>
          <w:szCs w:val="24"/>
        </w:rPr>
      </w:pPr>
    </w:p>
    <w:p w:rsidR="00C5066D" w:rsidRPr="00E970BC" w:rsidRDefault="00C5066D" w:rsidP="00E970BC">
      <w:pPr>
        <w:spacing w:line="440" w:lineRule="exact"/>
        <w:ind w:firstLine="480"/>
        <w:rPr>
          <w:rFonts w:ascii="宋体"/>
          <w:sz w:val="24"/>
          <w:szCs w:val="24"/>
        </w:rPr>
      </w:pPr>
    </w:p>
    <w:p w:rsidR="00C5066D" w:rsidRPr="00E970BC" w:rsidRDefault="00C5066D" w:rsidP="00E970BC">
      <w:pPr>
        <w:spacing w:line="440" w:lineRule="exact"/>
        <w:ind w:firstLine="480"/>
        <w:rPr>
          <w:rFonts w:ascii="宋体"/>
          <w:sz w:val="24"/>
          <w:szCs w:val="24"/>
        </w:rPr>
      </w:pPr>
      <w:r w:rsidRPr="00E970BC">
        <w:rPr>
          <w:rFonts w:ascii="宋体" w:hAnsi="宋体" w:cs="宋体"/>
          <w:sz w:val="24"/>
          <w:szCs w:val="24"/>
        </w:rPr>
        <w:t xml:space="preserve">                                       </w:t>
      </w:r>
      <w:r w:rsidRPr="00E970BC">
        <w:rPr>
          <w:rFonts w:ascii="宋体" w:hAnsi="宋体" w:cs="宋体" w:hint="eastAsia"/>
          <w:sz w:val="24"/>
          <w:szCs w:val="24"/>
        </w:rPr>
        <w:t>人文学部学位委员会</w:t>
      </w:r>
    </w:p>
    <w:p w:rsidR="00C5066D" w:rsidRPr="00E970BC" w:rsidRDefault="00C5066D" w:rsidP="00E970BC">
      <w:pPr>
        <w:spacing w:line="440" w:lineRule="exact"/>
        <w:ind w:firstLine="480"/>
        <w:rPr>
          <w:rFonts w:ascii="宋体"/>
          <w:sz w:val="24"/>
          <w:szCs w:val="24"/>
        </w:rPr>
      </w:pPr>
      <w:r w:rsidRPr="00E970BC">
        <w:rPr>
          <w:rFonts w:ascii="宋体" w:hAnsi="宋体" w:cs="宋体"/>
          <w:sz w:val="24"/>
          <w:szCs w:val="24"/>
        </w:rPr>
        <w:t xml:space="preserve">                                        2010</w:t>
      </w:r>
      <w:r w:rsidRPr="00E970BC">
        <w:rPr>
          <w:rFonts w:ascii="宋体" w:hAnsi="宋体" w:cs="宋体" w:hint="eastAsia"/>
          <w:sz w:val="24"/>
          <w:szCs w:val="24"/>
        </w:rPr>
        <w:t>年</w:t>
      </w:r>
      <w:r w:rsidRPr="00E970BC">
        <w:rPr>
          <w:rFonts w:ascii="宋体" w:hAnsi="宋体" w:cs="宋体"/>
          <w:sz w:val="24"/>
          <w:szCs w:val="24"/>
        </w:rPr>
        <w:t>3</w:t>
      </w:r>
      <w:r w:rsidRPr="00E970BC">
        <w:rPr>
          <w:rFonts w:ascii="宋体" w:hAnsi="宋体" w:cs="宋体" w:hint="eastAsia"/>
          <w:sz w:val="24"/>
          <w:szCs w:val="24"/>
        </w:rPr>
        <w:t>月</w:t>
      </w:r>
      <w:r w:rsidRPr="00E970BC">
        <w:rPr>
          <w:rFonts w:ascii="宋体" w:hAnsi="宋体" w:cs="宋体"/>
          <w:sz w:val="24"/>
          <w:szCs w:val="24"/>
        </w:rPr>
        <w:t>22</w:t>
      </w:r>
      <w:r w:rsidRPr="00E970BC">
        <w:rPr>
          <w:rFonts w:ascii="宋体" w:hAnsi="宋体" w:cs="宋体" w:hint="eastAsia"/>
          <w:sz w:val="24"/>
          <w:szCs w:val="24"/>
        </w:rPr>
        <w:t>日</w:t>
      </w:r>
    </w:p>
    <w:p w:rsidR="00C5066D" w:rsidRPr="00E970BC" w:rsidRDefault="00C5066D" w:rsidP="003C6614">
      <w:pPr>
        <w:spacing w:line="440" w:lineRule="exact"/>
        <w:ind w:firstLineChars="50" w:firstLine="31680"/>
        <w:rPr>
          <w:b/>
          <w:bCs/>
          <w:sz w:val="24"/>
          <w:szCs w:val="24"/>
        </w:rPr>
      </w:pPr>
    </w:p>
    <w:p w:rsidR="00C5066D" w:rsidRPr="00E970BC" w:rsidRDefault="00C5066D" w:rsidP="003C6614">
      <w:pPr>
        <w:spacing w:line="440" w:lineRule="exact"/>
        <w:ind w:firstLineChars="50" w:firstLine="31680"/>
        <w:rPr>
          <w:b/>
          <w:bCs/>
          <w:sz w:val="24"/>
          <w:szCs w:val="24"/>
        </w:rPr>
      </w:pPr>
    </w:p>
    <w:p w:rsidR="00C5066D" w:rsidRPr="00E970BC" w:rsidRDefault="00C5066D" w:rsidP="003C6614">
      <w:pPr>
        <w:spacing w:line="440" w:lineRule="exact"/>
        <w:ind w:firstLineChars="50" w:firstLine="31680"/>
        <w:rPr>
          <w:b/>
          <w:bCs/>
          <w:sz w:val="24"/>
          <w:szCs w:val="24"/>
        </w:rPr>
      </w:pPr>
    </w:p>
    <w:p w:rsidR="00C5066D" w:rsidRDefault="00C5066D" w:rsidP="003C6614">
      <w:pPr>
        <w:spacing w:line="440" w:lineRule="exact"/>
        <w:ind w:firstLineChars="50" w:firstLine="31680"/>
        <w:rPr>
          <w:b/>
          <w:bCs/>
          <w:sz w:val="24"/>
          <w:szCs w:val="24"/>
        </w:rPr>
      </w:pPr>
    </w:p>
    <w:p w:rsidR="00C5066D" w:rsidRDefault="00C5066D" w:rsidP="003C6614">
      <w:pPr>
        <w:spacing w:line="440" w:lineRule="exact"/>
        <w:ind w:firstLineChars="50" w:firstLine="31680"/>
        <w:rPr>
          <w:b/>
          <w:bCs/>
          <w:sz w:val="24"/>
          <w:szCs w:val="24"/>
        </w:rPr>
      </w:pPr>
    </w:p>
    <w:p w:rsidR="00C5066D" w:rsidRPr="00E970BC" w:rsidRDefault="00C5066D" w:rsidP="003C6614">
      <w:pPr>
        <w:spacing w:line="440" w:lineRule="exact"/>
        <w:ind w:firstLineChars="50" w:firstLine="31680"/>
        <w:rPr>
          <w:b/>
          <w:bCs/>
          <w:sz w:val="24"/>
          <w:szCs w:val="24"/>
        </w:rPr>
      </w:pPr>
    </w:p>
    <w:p w:rsidR="00C5066D" w:rsidRPr="00E970BC" w:rsidRDefault="00C5066D" w:rsidP="00E970BC">
      <w:pPr>
        <w:spacing w:line="360" w:lineRule="exact"/>
        <w:ind w:firstLine="480"/>
        <w:rPr>
          <w:sz w:val="24"/>
          <w:szCs w:val="24"/>
        </w:rPr>
      </w:pPr>
    </w:p>
    <w:sectPr w:rsidR="00C5066D" w:rsidRPr="00E970BC" w:rsidSect="00964C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66D" w:rsidRDefault="00C5066D" w:rsidP="00E970BC">
      <w:r>
        <w:separator/>
      </w:r>
    </w:p>
  </w:endnote>
  <w:endnote w:type="continuationSeparator" w:id="1">
    <w:p w:rsidR="00C5066D" w:rsidRDefault="00C5066D" w:rsidP="00E970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66D" w:rsidRDefault="00C5066D" w:rsidP="00E970BC">
      <w:r>
        <w:separator/>
      </w:r>
    </w:p>
  </w:footnote>
  <w:footnote w:type="continuationSeparator" w:id="1">
    <w:p w:rsidR="00C5066D" w:rsidRDefault="00C5066D" w:rsidP="00E970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70BC"/>
    <w:rsid w:val="00087EF2"/>
    <w:rsid w:val="001F3E01"/>
    <w:rsid w:val="003C6614"/>
    <w:rsid w:val="005017AE"/>
    <w:rsid w:val="00777697"/>
    <w:rsid w:val="008D09F1"/>
    <w:rsid w:val="00964C7B"/>
    <w:rsid w:val="00B225F0"/>
    <w:rsid w:val="00C5066D"/>
    <w:rsid w:val="00E970B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0BC"/>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70BC"/>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HeaderChar">
    <w:name w:val="Header Char"/>
    <w:basedOn w:val="DefaultParagraphFont"/>
    <w:link w:val="Header"/>
    <w:uiPriority w:val="99"/>
    <w:semiHidden/>
    <w:locked/>
    <w:rsid w:val="00E970BC"/>
    <w:rPr>
      <w:sz w:val="18"/>
      <w:szCs w:val="18"/>
    </w:rPr>
  </w:style>
  <w:style w:type="paragraph" w:styleId="Footer">
    <w:name w:val="footer"/>
    <w:basedOn w:val="Normal"/>
    <w:link w:val="FooterChar"/>
    <w:uiPriority w:val="99"/>
    <w:semiHidden/>
    <w:rsid w:val="00E970BC"/>
    <w:pPr>
      <w:tabs>
        <w:tab w:val="center" w:pos="4153"/>
        <w:tab w:val="right" w:pos="8306"/>
      </w:tabs>
      <w:snapToGrid w:val="0"/>
      <w:jc w:val="left"/>
    </w:pPr>
    <w:rPr>
      <w:rFonts w:ascii="Calibri" w:hAnsi="Calibri" w:cs="Calibri"/>
      <w:sz w:val="18"/>
      <w:szCs w:val="18"/>
    </w:rPr>
  </w:style>
  <w:style w:type="character" w:customStyle="1" w:styleId="FooterChar">
    <w:name w:val="Footer Char"/>
    <w:basedOn w:val="DefaultParagraphFont"/>
    <w:link w:val="Footer"/>
    <w:uiPriority w:val="99"/>
    <w:semiHidden/>
    <w:locked/>
    <w:rsid w:val="00E970B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Pages>
  <Words>91</Words>
  <Characters>519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人文学部学位委员会关于调整博士生申请学位论文要求的通知</dc:title>
  <dc:subject/>
  <dc:creator>zxc</dc:creator>
  <cp:keywords/>
  <dc:description/>
  <cp:lastModifiedBy>zjusa</cp:lastModifiedBy>
  <cp:revision>3</cp:revision>
  <dcterms:created xsi:type="dcterms:W3CDTF">2019-10-11T03:25:00Z</dcterms:created>
  <dcterms:modified xsi:type="dcterms:W3CDTF">2019-10-11T03:25:00Z</dcterms:modified>
</cp:coreProperties>
</file>